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E0DB" w14:textId="77777777" w:rsidR="00A51764" w:rsidRDefault="00A51764" w:rsidP="00A51764">
      <w:r>
        <w:rPr>
          <w:rFonts w:ascii="Arial" w:hAnsi="Arial" w:cs="Arial"/>
          <w:b/>
          <w:noProof/>
          <w:color w:val="31849B"/>
          <w:lang w:eastAsia="en-GB"/>
        </w:rPr>
        <w:drawing>
          <wp:anchor distT="0" distB="0" distL="114300" distR="114300" simplePos="0" relativeHeight="251659264" behindDoc="0" locked="0" layoutInCell="1" allowOverlap="1" wp14:anchorId="3D60C80A" wp14:editId="44E6FAE1">
            <wp:simplePos x="0" y="0"/>
            <wp:positionH relativeFrom="column">
              <wp:posOffset>1104900</wp:posOffset>
            </wp:positionH>
            <wp:positionV relativeFrom="page">
              <wp:posOffset>228600</wp:posOffset>
            </wp:positionV>
            <wp:extent cx="3441700" cy="1136650"/>
            <wp:effectExtent l="0" t="0" r="6350" b="6350"/>
            <wp:wrapSquare wrapText="bothSides"/>
            <wp:docPr id="218061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E2C38" w14:textId="77777777" w:rsidR="00A51764" w:rsidRDefault="00A51764" w:rsidP="00A51764">
      <w:pPr>
        <w:rPr>
          <w:b/>
          <w:bCs/>
          <w:sz w:val="28"/>
          <w:szCs w:val="28"/>
        </w:rPr>
      </w:pPr>
    </w:p>
    <w:p w14:paraId="59032115" w14:textId="77777777" w:rsidR="00A51764" w:rsidRPr="00662FBF" w:rsidRDefault="00A51764" w:rsidP="00A51764">
      <w:pPr>
        <w:jc w:val="center"/>
        <w:rPr>
          <w:b/>
          <w:bCs/>
          <w:i/>
          <w:iCs/>
          <w:sz w:val="28"/>
          <w:szCs w:val="28"/>
        </w:rPr>
      </w:pPr>
      <w:r w:rsidRPr="00662FBF">
        <w:rPr>
          <w:b/>
          <w:bCs/>
          <w:i/>
          <w:iCs/>
          <w:sz w:val="28"/>
          <w:szCs w:val="28"/>
        </w:rPr>
        <w:t>Jorvik Gillygate Practice Patient Participation Group Meeting</w:t>
      </w:r>
    </w:p>
    <w:tbl>
      <w:tblPr>
        <w:tblStyle w:val="TableGrid"/>
        <w:tblpPr w:leftFromText="180" w:rightFromText="180" w:vertAnchor="page" w:horzAnchor="margin" w:tblpY="3041"/>
        <w:tblW w:w="0" w:type="auto"/>
        <w:tblLook w:val="04A0" w:firstRow="1" w:lastRow="0" w:firstColumn="1" w:lastColumn="0" w:noHBand="0" w:noVBand="1"/>
      </w:tblPr>
      <w:tblGrid>
        <w:gridCol w:w="1686"/>
        <w:gridCol w:w="2310"/>
        <w:gridCol w:w="5429"/>
      </w:tblGrid>
      <w:tr w:rsidR="00A51764" w14:paraId="3145E375" w14:textId="77777777" w:rsidTr="009F131B">
        <w:trPr>
          <w:trHeight w:val="287"/>
        </w:trPr>
        <w:tc>
          <w:tcPr>
            <w:tcW w:w="1686" w:type="dxa"/>
          </w:tcPr>
          <w:p w14:paraId="6818FA11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Date and Time</w:t>
            </w:r>
          </w:p>
        </w:tc>
        <w:tc>
          <w:tcPr>
            <w:tcW w:w="2310" w:type="dxa"/>
          </w:tcPr>
          <w:p w14:paraId="213E5D68" w14:textId="77777777" w:rsidR="00A51764" w:rsidRDefault="00A51764" w:rsidP="009F131B">
            <w:r>
              <w:t>Mon 13</w:t>
            </w:r>
            <w:r w:rsidRPr="00022FAE">
              <w:rPr>
                <w:vertAlign w:val="superscript"/>
              </w:rPr>
              <w:t>th</w:t>
            </w:r>
            <w:r>
              <w:t xml:space="preserve"> Jan 2025</w:t>
            </w:r>
          </w:p>
        </w:tc>
        <w:tc>
          <w:tcPr>
            <w:tcW w:w="5429" w:type="dxa"/>
          </w:tcPr>
          <w:p w14:paraId="70922297" w14:textId="77777777" w:rsidR="00A51764" w:rsidRDefault="00A51764" w:rsidP="009F131B">
            <w:r>
              <w:t>1730 - 1900</w:t>
            </w:r>
          </w:p>
        </w:tc>
      </w:tr>
      <w:tr w:rsidR="00A51764" w14:paraId="0B252B06" w14:textId="77777777" w:rsidTr="009F131B">
        <w:trPr>
          <w:trHeight w:val="287"/>
        </w:trPr>
        <w:tc>
          <w:tcPr>
            <w:tcW w:w="1686" w:type="dxa"/>
          </w:tcPr>
          <w:p w14:paraId="6133C8DB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Location</w:t>
            </w:r>
          </w:p>
        </w:tc>
        <w:tc>
          <w:tcPr>
            <w:tcW w:w="7739" w:type="dxa"/>
            <w:gridSpan w:val="2"/>
          </w:tcPr>
          <w:p w14:paraId="1AAD7318" w14:textId="77777777" w:rsidR="00A51764" w:rsidRDefault="00A51764" w:rsidP="009F131B">
            <w:r>
              <w:t>Woolpack House, York</w:t>
            </w:r>
          </w:p>
        </w:tc>
      </w:tr>
      <w:tr w:rsidR="00A51764" w14:paraId="47E74C0E" w14:textId="77777777" w:rsidTr="009F131B">
        <w:trPr>
          <w:trHeight w:val="563"/>
        </w:trPr>
        <w:tc>
          <w:tcPr>
            <w:tcW w:w="1686" w:type="dxa"/>
          </w:tcPr>
          <w:p w14:paraId="2BF04DB6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Attendees (Patients)</w:t>
            </w:r>
          </w:p>
        </w:tc>
        <w:tc>
          <w:tcPr>
            <w:tcW w:w="7739" w:type="dxa"/>
            <w:gridSpan w:val="2"/>
          </w:tcPr>
          <w:p w14:paraId="3CE2125D" w14:textId="77777777" w:rsidR="00A51764" w:rsidRDefault="00A51764" w:rsidP="009F131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Murray Rose (Chair), Sheila Weatherburn, Mike Eusden, Robin Peach,</w:t>
            </w:r>
            <w:r>
              <w:rPr>
                <w:rFonts w:cs="Calibri"/>
                <w:bCs/>
                <w:shd w:val="clear" w:color="auto" w:fill="FFFFFF"/>
              </w:rPr>
              <w:t xml:space="preserve"> </w:t>
            </w:r>
            <w:r>
              <w:rPr>
                <w:rFonts w:cs="Calibri"/>
                <w:bCs/>
              </w:rPr>
              <w:t xml:space="preserve">Gail Smith </w:t>
            </w:r>
            <w:r>
              <w:rPr>
                <w:rFonts w:cs="Calibri"/>
                <w:bCs/>
                <w:shd w:val="clear" w:color="auto" w:fill="FFFFFF"/>
              </w:rPr>
              <w:t>Kate Henderson-Nichol,</w:t>
            </w:r>
            <w:r>
              <w:rPr>
                <w:rFonts w:cs="Calibri"/>
                <w:bCs/>
              </w:rPr>
              <w:t xml:space="preserve"> June Hutt.</w:t>
            </w:r>
          </w:p>
        </w:tc>
      </w:tr>
      <w:tr w:rsidR="00A51764" w14:paraId="16CB3940" w14:textId="77777777" w:rsidTr="009F131B">
        <w:trPr>
          <w:trHeight w:val="574"/>
        </w:trPr>
        <w:tc>
          <w:tcPr>
            <w:tcW w:w="1686" w:type="dxa"/>
          </w:tcPr>
          <w:p w14:paraId="0F5D9FDD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Attendees (Practice)</w:t>
            </w:r>
          </w:p>
        </w:tc>
        <w:tc>
          <w:tcPr>
            <w:tcW w:w="7739" w:type="dxa"/>
            <w:gridSpan w:val="2"/>
          </w:tcPr>
          <w:p w14:paraId="15CA8E8B" w14:textId="77777777" w:rsidR="00A51764" w:rsidRDefault="00A51764" w:rsidP="009F131B">
            <w:r>
              <w:t>Steff McGurk, Astrid Hartland (minutes)</w:t>
            </w:r>
          </w:p>
        </w:tc>
      </w:tr>
      <w:tr w:rsidR="00A51764" w14:paraId="084C6346" w14:textId="77777777" w:rsidTr="009F131B">
        <w:trPr>
          <w:trHeight w:val="287"/>
        </w:trPr>
        <w:tc>
          <w:tcPr>
            <w:tcW w:w="1686" w:type="dxa"/>
          </w:tcPr>
          <w:p w14:paraId="0D5FFC0F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Apologies</w:t>
            </w:r>
          </w:p>
        </w:tc>
        <w:tc>
          <w:tcPr>
            <w:tcW w:w="7739" w:type="dxa"/>
            <w:gridSpan w:val="2"/>
          </w:tcPr>
          <w:p w14:paraId="36557A94" w14:textId="77777777" w:rsidR="00A51764" w:rsidRDefault="00A51764" w:rsidP="009F131B">
            <w:r>
              <w:t>Wendy Stevens,</w:t>
            </w:r>
            <w:r>
              <w:rPr>
                <w:rFonts w:cs="Calibri"/>
                <w:bCs/>
              </w:rPr>
              <w:t xml:space="preserve"> Kathy Gibson, Diana Robinson, John Gough, Sally-Ann Downs</w:t>
            </w:r>
          </w:p>
        </w:tc>
      </w:tr>
      <w:tr w:rsidR="00A51764" w14:paraId="7EA91994" w14:textId="77777777" w:rsidTr="009F131B">
        <w:trPr>
          <w:trHeight w:val="287"/>
        </w:trPr>
        <w:tc>
          <w:tcPr>
            <w:tcW w:w="1686" w:type="dxa"/>
          </w:tcPr>
          <w:p w14:paraId="7589304B" w14:textId="77777777" w:rsidR="00A51764" w:rsidRPr="00117543" w:rsidRDefault="00A51764" w:rsidP="009F131B">
            <w:pPr>
              <w:rPr>
                <w:b/>
                <w:bCs/>
              </w:rPr>
            </w:pPr>
            <w:r w:rsidRPr="00117543">
              <w:rPr>
                <w:b/>
                <w:bCs/>
              </w:rPr>
              <w:t>Next Meeting</w:t>
            </w:r>
          </w:p>
        </w:tc>
        <w:tc>
          <w:tcPr>
            <w:tcW w:w="2310" w:type="dxa"/>
          </w:tcPr>
          <w:p w14:paraId="2B0EB278" w14:textId="77777777" w:rsidR="00A51764" w:rsidRDefault="00A51764" w:rsidP="009F131B">
            <w:r>
              <w:t>Mon 14</w:t>
            </w:r>
            <w:r w:rsidRPr="00022FAE">
              <w:rPr>
                <w:vertAlign w:val="superscript"/>
              </w:rPr>
              <w:t>th</w:t>
            </w:r>
            <w:r>
              <w:t xml:space="preserve"> Apr 2025</w:t>
            </w:r>
          </w:p>
        </w:tc>
        <w:tc>
          <w:tcPr>
            <w:tcW w:w="5429" w:type="dxa"/>
          </w:tcPr>
          <w:p w14:paraId="6DE17DEF" w14:textId="77777777" w:rsidR="00A51764" w:rsidRDefault="00A51764" w:rsidP="009F131B">
            <w:r>
              <w:t>1730</w:t>
            </w:r>
          </w:p>
        </w:tc>
      </w:tr>
      <w:tr w:rsidR="00A51764" w14:paraId="7511E197" w14:textId="77777777" w:rsidTr="009F131B">
        <w:trPr>
          <w:trHeight w:val="287"/>
        </w:trPr>
        <w:tc>
          <w:tcPr>
            <w:tcW w:w="1686" w:type="dxa"/>
          </w:tcPr>
          <w:p w14:paraId="3847485D" w14:textId="77777777" w:rsidR="00A51764" w:rsidRPr="00117543" w:rsidRDefault="00A51764" w:rsidP="009F131B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739" w:type="dxa"/>
            <w:gridSpan w:val="2"/>
          </w:tcPr>
          <w:p w14:paraId="21AFEC88" w14:textId="77777777" w:rsidR="00A51764" w:rsidRDefault="00A51764" w:rsidP="009F131B">
            <w:r>
              <w:t>Woolpack House, York</w:t>
            </w:r>
          </w:p>
        </w:tc>
      </w:tr>
    </w:tbl>
    <w:p w14:paraId="4A0842EF" w14:textId="77777777" w:rsidR="00A51764" w:rsidRDefault="00A51764" w:rsidP="00A51764"/>
    <w:p w14:paraId="39FCA603" w14:textId="77777777" w:rsidR="00A51764" w:rsidRDefault="00A51764" w:rsidP="00A51764">
      <w:pPr>
        <w:rPr>
          <w:b/>
          <w:bCs/>
          <w:sz w:val="24"/>
          <w:szCs w:val="24"/>
        </w:rPr>
      </w:pPr>
      <w:r w:rsidRPr="00362908">
        <w:rPr>
          <w:b/>
          <w:bCs/>
          <w:sz w:val="24"/>
          <w:szCs w:val="24"/>
          <w:u w:val="single"/>
        </w:rPr>
        <w:t>Minutes of previous meeting</w:t>
      </w:r>
      <w:r>
        <w:rPr>
          <w:b/>
          <w:bCs/>
          <w:sz w:val="24"/>
          <w:szCs w:val="24"/>
        </w:rPr>
        <w:t>:</w:t>
      </w:r>
      <w:r w:rsidRPr="00E43238">
        <w:rPr>
          <w:b/>
          <w:bCs/>
          <w:sz w:val="24"/>
          <w:szCs w:val="24"/>
        </w:rPr>
        <w:t xml:space="preserve"> </w:t>
      </w:r>
      <w:r w:rsidRPr="00362908">
        <w:rPr>
          <w:sz w:val="24"/>
          <w:szCs w:val="24"/>
        </w:rPr>
        <w:t xml:space="preserve">11/11/24 </w:t>
      </w:r>
      <w:r w:rsidRPr="00E43238">
        <w:rPr>
          <w:sz w:val="24"/>
          <w:szCs w:val="24"/>
        </w:rPr>
        <w:t>Approved</w:t>
      </w:r>
    </w:p>
    <w:p w14:paraId="2C799D1A" w14:textId="77777777" w:rsidR="00A51764" w:rsidRPr="00362908" w:rsidRDefault="00A51764" w:rsidP="00A51764">
      <w:pPr>
        <w:rPr>
          <w:b/>
          <w:bCs/>
          <w:sz w:val="24"/>
          <w:szCs w:val="24"/>
          <w:u w:val="single"/>
        </w:rPr>
      </w:pPr>
      <w:r w:rsidRPr="00362908">
        <w:rPr>
          <w:b/>
          <w:bCs/>
          <w:sz w:val="24"/>
          <w:szCs w:val="24"/>
          <w:u w:val="single"/>
        </w:rPr>
        <w:t>Actions Review: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126"/>
        <w:gridCol w:w="916"/>
        <w:gridCol w:w="1312"/>
      </w:tblGrid>
      <w:tr w:rsidR="00A51764" w14:paraId="4710BFA1" w14:textId="77777777" w:rsidTr="009F131B">
        <w:trPr>
          <w:trHeight w:val="29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CA62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E692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0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2B4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A51764" w14:paraId="18B4D5B6" w14:textId="77777777" w:rsidTr="009F131B">
        <w:trPr>
          <w:trHeight w:val="5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4DF7" w14:textId="77777777" w:rsidR="00A51764" w:rsidRDefault="00A51764" w:rsidP="009F131B">
            <w:pPr>
              <w:spacing w:after="0"/>
            </w:pPr>
            <w:r>
              <w:t>Share the Action Plan drawn up following the PPG consultation events in March and Aril 2024 on the practice website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EBB4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C3D" w14:textId="77777777" w:rsidR="00A51764" w:rsidRDefault="00A51764" w:rsidP="009F131B">
            <w:pPr>
              <w:spacing w:after="0"/>
            </w:pPr>
            <w:r>
              <w:t>13/01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4AE" w14:textId="77777777" w:rsidR="00A51764" w:rsidRDefault="00A51764" w:rsidP="009F131B">
            <w:pPr>
              <w:spacing w:after="0"/>
            </w:pPr>
            <w:r>
              <w:t>Outstanding</w:t>
            </w:r>
          </w:p>
        </w:tc>
      </w:tr>
      <w:tr w:rsidR="00A51764" w14:paraId="117D7A64" w14:textId="77777777" w:rsidTr="009F131B">
        <w:trPr>
          <w:trHeight w:val="5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7D2" w14:textId="77777777" w:rsidR="00A51764" w:rsidRDefault="00A51764" w:rsidP="009F131B">
            <w:pPr>
              <w:spacing w:after="0"/>
            </w:pPr>
            <w:r>
              <w:t>Check whether GPs are now making follow-up appointments for patients, as intended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6AE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08F" w14:textId="77777777" w:rsidR="00A51764" w:rsidRDefault="00A51764" w:rsidP="009F131B">
            <w:pPr>
              <w:spacing w:after="0"/>
            </w:pPr>
            <w:r>
              <w:t>13/01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580" w14:textId="77777777" w:rsidR="00A51764" w:rsidRDefault="00A51764" w:rsidP="009F131B">
            <w:pPr>
              <w:spacing w:after="0"/>
            </w:pPr>
            <w:r>
              <w:t>Outstanding</w:t>
            </w:r>
          </w:p>
        </w:tc>
      </w:tr>
      <w:tr w:rsidR="00A51764" w14:paraId="3960970E" w14:textId="77777777" w:rsidTr="009F131B">
        <w:trPr>
          <w:trHeight w:val="5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E78" w14:textId="77777777" w:rsidR="00A51764" w:rsidRDefault="00A51764" w:rsidP="009F131B">
            <w:pPr>
              <w:spacing w:after="0"/>
            </w:pPr>
            <w:r>
              <w:t xml:space="preserve">Draw up and publicise a ‘You said – we did’ summary of actions arising from the PPG’s work, including the work of the subgroups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7A6" w14:textId="77777777" w:rsidR="00A51764" w:rsidRDefault="00A51764" w:rsidP="009F131B">
            <w:pPr>
              <w:spacing w:after="0"/>
            </w:pPr>
            <w:r>
              <w:t>Murray Rose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523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70B" w14:textId="77777777" w:rsidR="00A51764" w:rsidRDefault="00A51764" w:rsidP="009F131B">
            <w:pPr>
              <w:spacing w:after="0"/>
            </w:pPr>
            <w:r>
              <w:t>In Progress</w:t>
            </w:r>
          </w:p>
        </w:tc>
      </w:tr>
      <w:tr w:rsidR="00A51764" w14:paraId="434E45D2" w14:textId="77777777" w:rsidTr="009F131B">
        <w:trPr>
          <w:trHeight w:val="47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78E" w14:textId="77777777" w:rsidR="00A51764" w:rsidRDefault="00A51764" w:rsidP="009F131B">
            <w:pPr>
              <w:spacing w:after="0"/>
            </w:pPr>
            <w:r>
              <w:t>Schedule next meeting on Diabetes subgroup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9C4" w14:textId="77777777" w:rsidR="00A51764" w:rsidRDefault="00A51764" w:rsidP="009F131B">
            <w:pPr>
              <w:spacing w:after="0"/>
            </w:pPr>
            <w:r>
              <w:t>Mike Eusden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C3F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7FE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238EB4FE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E5E" w14:textId="77777777" w:rsidR="00A51764" w:rsidRDefault="00A51764" w:rsidP="009F131B">
            <w:pPr>
              <w:spacing w:after="0"/>
            </w:pPr>
            <w:r>
              <w:t xml:space="preserve">Pass on positive feedback from Carer's subgroup to Karen </w:t>
            </w:r>
            <w:r w:rsidRPr="00864EFA">
              <w:t xml:space="preserve">Lota </w:t>
            </w:r>
            <w:r>
              <w:t>and record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743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A62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1A9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1E14232E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A86" w14:textId="77777777" w:rsidR="00A51764" w:rsidRDefault="00A51764" w:rsidP="009F131B">
            <w:pPr>
              <w:spacing w:after="0"/>
            </w:pPr>
            <w:r>
              <w:t>Invite social prescriber to next Carer's subgroup meeting with York Carer's Centre Feb 25th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DA4" w14:textId="77777777" w:rsidR="00A51764" w:rsidRDefault="00A51764" w:rsidP="009F131B">
            <w:pPr>
              <w:spacing w:after="0"/>
            </w:pPr>
            <w:r>
              <w:t>Kate Henderson-Nichol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093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9DA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74F64DA9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D2B" w14:textId="77777777" w:rsidR="00A51764" w:rsidRDefault="00A51764" w:rsidP="009F131B">
            <w:pPr>
              <w:spacing w:after="0"/>
            </w:pPr>
            <w:r>
              <w:t>Schedule next Communication/Website subgroup meeting based on practice staff availability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999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E84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237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53DEBECA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9C0" w14:textId="77777777" w:rsidR="00A51764" w:rsidRDefault="00A51764" w:rsidP="009F131B">
            <w:pPr>
              <w:spacing w:after="0"/>
            </w:pPr>
            <w:r>
              <w:t>Move all PPG information to new PPG noticeboards at each site for group to decide what to keep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03E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E08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4C7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4EA6FEFC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393" w14:textId="77777777" w:rsidR="00A51764" w:rsidRDefault="00A51764" w:rsidP="009F131B">
            <w:pPr>
              <w:spacing w:after="0"/>
            </w:pPr>
            <w:r>
              <w:t>Share proposed summary info for new PPG noticeboards with group to feedback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039" w14:textId="77777777" w:rsidR="00A51764" w:rsidRDefault="00A51764" w:rsidP="009F131B">
            <w:pPr>
              <w:spacing w:after="0"/>
            </w:pPr>
            <w:r>
              <w:t>Murray Rose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209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955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0AD0875B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0B8" w14:textId="77777777" w:rsidR="00A51764" w:rsidRDefault="00A51764" w:rsidP="009F131B">
            <w:pPr>
              <w:spacing w:after="0"/>
            </w:pPr>
            <w:r>
              <w:t>Re appointment booking, GP and/or Scheduler to attend next meeting to improve understanding on both sides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79F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D24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8A1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5F484057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0BE" w14:textId="6CFEF429" w:rsidR="00A51764" w:rsidRDefault="00A51764" w:rsidP="009F131B">
            <w:pPr>
              <w:spacing w:after="0"/>
            </w:pPr>
            <w:r>
              <w:t xml:space="preserve">Share and agree dates for NHS App training – both for </w:t>
            </w:r>
            <w:r w:rsidR="00864EFA">
              <w:t>'train the trainer' and patient sessions.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C31" w14:textId="77777777" w:rsidR="00A51764" w:rsidRDefault="00A51764" w:rsidP="009F131B">
            <w:pPr>
              <w:spacing w:after="0"/>
            </w:pPr>
            <w:r>
              <w:t>Steff McGurk/Murray Rose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E52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44E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5D4C87E4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B0B" w14:textId="77777777" w:rsidR="00A51764" w:rsidRDefault="00A51764" w:rsidP="009F131B">
            <w:pPr>
              <w:spacing w:after="0"/>
            </w:pPr>
            <w:r>
              <w:t>Check and confidentiality training and ID badges needed for volunteers doing NHS app training.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559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703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C91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A51764" w14:paraId="1A1A9A05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146" w14:textId="77777777" w:rsidR="00A51764" w:rsidRDefault="00A51764" w:rsidP="009F131B">
            <w:pPr>
              <w:spacing w:after="0"/>
            </w:pPr>
            <w:r>
              <w:lastRenderedPageBreak/>
              <w:t>Missed appointment system calculations to be manually corrected to reflect only relevant appointments going forward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666" w14:textId="77777777" w:rsidR="00A51764" w:rsidRDefault="00A51764" w:rsidP="009F131B">
            <w:pPr>
              <w:spacing w:after="0"/>
            </w:pPr>
            <w:r>
              <w:t>Steff McGurk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D71" w14:textId="77777777" w:rsidR="00A51764" w:rsidRDefault="00A51764" w:rsidP="009F131B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197" w14:textId="77777777" w:rsidR="00A51764" w:rsidRDefault="00A51764" w:rsidP="009F131B">
            <w:pPr>
              <w:spacing w:after="0"/>
            </w:pPr>
            <w:r>
              <w:t>New</w:t>
            </w:r>
          </w:p>
        </w:tc>
      </w:tr>
      <w:tr w:rsidR="005E1588" w14:paraId="20C216C4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555" w14:textId="196492EB" w:rsidR="005E1588" w:rsidRDefault="005E1588" w:rsidP="005E1588">
            <w:pPr>
              <w:spacing w:after="0"/>
            </w:pPr>
            <w:r>
              <w:t>Cancer support proposal – develop plan to signpost resources and invite local support organisation/s to speak to next PPG. Feed in data from Carer's subgroup.</w:t>
            </w:r>
            <w:r w:rsidR="008D214C">
              <w:t xml:space="preserve"> Note Carers Week 9</w:t>
            </w:r>
            <w:r w:rsidR="008D214C" w:rsidRPr="008D214C">
              <w:rPr>
                <w:vertAlign w:val="superscript"/>
              </w:rPr>
              <w:t>th</w:t>
            </w:r>
            <w:r w:rsidR="008D214C">
              <w:t xml:space="preserve"> June.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43D" w14:textId="468B4AD3" w:rsidR="005E1588" w:rsidRDefault="005E1588" w:rsidP="005E1588">
            <w:pPr>
              <w:spacing w:after="0"/>
            </w:pPr>
            <w:r>
              <w:t>Kate Henderson-Nichol, June Hutt, Gail Smith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85C" w14:textId="66D51948" w:rsidR="005E1588" w:rsidRDefault="005E1588" w:rsidP="005E1588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988" w14:textId="2E02D1D3" w:rsidR="005E1588" w:rsidRDefault="005E1588" w:rsidP="005E1588">
            <w:pPr>
              <w:spacing w:after="0"/>
            </w:pPr>
            <w:r>
              <w:t>New</w:t>
            </w:r>
          </w:p>
        </w:tc>
      </w:tr>
      <w:tr w:rsidR="005E1588" w14:paraId="1E746A8A" w14:textId="77777777" w:rsidTr="009F131B">
        <w:trPr>
          <w:trHeight w:val="6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786" w14:textId="75E0733E" w:rsidR="005E1588" w:rsidRDefault="005E1588" w:rsidP="005E1588">
            <w:pPr>
              <w:spacing w:after="0"/>
            </w:pPr>
            <w:r>
              <w:t xml:space="preserve">ADDENDUM: Draft action plan for dementia awareness activity to tie in with national Dementia Action week </w:t>
            </w:r>
            <w:r w:rsidR="008D214C">
              <w:t xml:space="preserve">from </w:t>
            </w:r>
            <w:r>
              <w:t>19</w:t>
            </w:r>
            <w:r w:rsidR="008D214C" w:rsidRPr="008D214C">
              <w:rPr>
                <w:vertAlign w:val="superscript"/>
              </w:rPr>
              <w:t>th</w:t>
            </w:r>
            <w:r w:rsidR="008D214C">
              <w:t xml:space="preserve"> May.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E4F" w14:textId="1EA1F6F1" w:rsidR="005E1588" w:rsidRDefault="005E1588" w:rsidP="005E1588">
            <w:pPr>
              <w:spacing w:after="0"/>
            </w:pPr>
            <w:r>
              <w:t>Murray Rose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5A4" w14:textId="79225A72" w:rsidR="005E1588" w:rsidRDefault="005E1588" w:rsidP="005E1588">
            <w:pPr>
              <w:spacing w:after="0"/>
            </w:pPr>
            <w:r>
              <w:t>14/04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F5B" w14:textId="35F4B2B6" w:rsidR="005E1588" w:rsidRDefault="005E1588" w:rsidP="005E1588">
            <w:pPr>
              <w:spacing w:after="0"/>
            </w:pPr>
            <w:r>
              <w:t>New</w:t>
            </w:r>
          </w:p>
        </w:tc>
      </w:tr>
    </w:tbl>
    <w:p w14:paraId="50F02775" w14:textId="77777777" w:rsidR="00A51764" w:rsidRDefault="00A51764" w:rsidP="00A51764">
      <w:pPr>
        <w:rPr>
          <w:b/>
          <w:bCs/>
          <w:sz w:val="24"/>
          <w:szCs w:val="24"/>
        </w:rPr>
      </w:pPr>
    </w:p>
    <w:p w14:paraId="28268D92" w14:textId="77777777" w:rsidR="00A51764" w:rsidRPr="00D15C31" w:rsidRDefault="00A51764" w:rsidP="00A51764">
      <w:pPr>
        <w:rPr>
          <w:rFonts w:cstheme="minorHAnsi"/>
          <w:b/>
          <w:bCs/>
          <w:u w:val="single"/>
        </w:rPr>
      </w:pPr>
      <w:r w:rsidRPr="00D15C31">
        <w:rPr>
          <w:rFonts w:cstheme="minorHAnsi"/>
          <w:b/>
          <w:bCs/>
          <w:u w:val="single"/>
        </w:rPr>
        <w:t>Subgroup Updates:</w:t>
      </w:r>
    </w:p>
    <w:p w14:paraId="6A11DA40" w14:textId="77777777" w:rsidR="00A51764" w:rsidRPr="00D15C31" w:rsidRDefault="00A51764" w:rsidP="00A51764">
      <w:pPr>
        <w:spacing w:after="0"/>
        <w:rPr>
          <w:rFonts w:cstheme="minorHAnsi"/>
          <w:b/>
          <w:bCs/>
        </w:rPr>
      </w:pPr>
      <w:r w:rsidRPr="00D15C31">
        <w:rPr>
          <w:rFonts w:cstheme="minorHAnsi"/>
          <w:b/>
          <w:bCs/>
        </w:rPr>
        <w:t>Diabetes – ME</w:t>
      </w:r>
    </w:p>
    <w:p w14:paraId="49EEBCA4" w14:textId="77777777" w:rsidR="00A51764" w:rsidRPr="00D15C31" w:rsidRDefault="00A51764" w:rsidP="00A51764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>Group w</w:t>
      </w:r>
      <w:r w:rsidRPr="00D15C31">
        <w:rPr>
          <w:rFonts w:cstheme="minorHAnsi"/>
        </w:rPr>
        <w:t xml:space="preserve">orking towards April </w:t>
      </w:r>
      <w:r>
        <w:rPr>
          <w:rFonts w:cstheme="minorHAnsi"/>
        </w:rPr>
        <w:t xml:space="preserve">issue of </w:t>
      </w:r>
      <w:r w:rsidRPr="00D15C31">
        <w:rPr>
          <w:rFonts w:cstheme="minorHAnsi"/>
        </w:rPr>
        <w:t xml:space="preserve">follow-up </w:t>
      </w:r>
      <w:r>
        <w:rPr>
          <w:rFonts w:cstheme="minorHAnsi"/>
        </w:rPr>
        <w:t xml:space="preserve">patient </w:t>
      </w:r>
      <w:r w:rsidRPr="00D15C31">
        <w:rPr>
          <w:rFonts w:cstheme="minorHAnsi"/>
        </w:rPr>
        <w:t xml:space="preserve">questionnaire to compare with initial questionnaire results from last year. </w:t>
      </w:r>
    </w:p>
    <w:p w14:paraId="66C7AEED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MR summarised history of group– </w:t>
      </w:r>
      <w:r>
        <w:rPr>
          <w:rFonts w:cstheme="minorHAnsi"/>
        </w:rPr>
        <w:t xml:space="preserve">about </w:t>
      </w:r>
      <w:r w:rsidRPr="00D15C31">
        <w:rPr>
          <w:rFonts w:cstheme="minorHAnsi"/>
        </w:rPr>
        <w:t xml:space="preserve">creating support network. Not much pull from patients for an active group, prefer more signposting to </w:t>
      </w:r>
      <w:r>
        <w:rPr>
          <w:rFonts w:cstheme="minorHAnsi"/>
        </w:rPr>
        <w:t xml:space="preserve">resources </w:t>
      </w:r>
      <w:r w:rsidRPr="00D15C31">
        <w:rPr>
          <w:rFonts w:cstheme="minorHAnsi"/>
        </w:rPr>
        <w:t>such as Facebook group</w:t>
      </w:r>
      <w:r>
        <w:rPr>
          <w:rFonts w:cstheme="minorHAnsi"/>
        </w:rPr>
        <w:t>.</w:t>
      </w:r>
    </w:p>
    <w:p w14:paraId="158EA1A7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Organise next meeting with</w:t>
      </w:r>
      <w:r>
        <w:rPr>
          <w:rFonts w:cstheme="minorHAnsi"/>
        </w:rPr>
        <w:t xml:space="preserve"> </w:t>
      </w:r>
      <w:r w:rsidRPr="00D15C31">
        <w:rPr>
          <w:rFonts w:cstheme="minorHAnsi"/>
        </w:rPr>
        <w:t>Kathy</w:t>
      </w:r>
      <w:r>
        <w:rPr>
          <w:rFonts w:cstheme="minorHAnsi"/>
        </w:rPr>
        <w:t xml:space="preserve"> Gibson</w:t>
      </w:r>
      <w:r w:rsidRPr="00D15C31">
        <w:rPr>
          <w:rFonts w:cstheme="minorHAnsi"/>
        </w:rPr>
        <w:t xml:space="preserve"> and Wendy</w:t>
      </w:r>
      <w:r>
        <w:rPr>
          <w:rFonts w:cstheme="minorHAnsi"/>
        </w:rPr>
        <w:t xml:space="preserve"> Stevens</w:t>
      </w:r>
      <w:r w:rsidRPr="00D15C31">
        <w:rPr>
          <w:rFonts w:cstheme="minorHAnsi"/>
        </w:rPr>
        <w:t xml:space="preserve"> – </w:t>
      </w:r>
      <w:r w:rsidRPr="00D15C31">
        <w:rPr>
          <w:rFonts w:cstheme="minorHAnsi"/>
          <w:b/>
          <w:bCs/>
        </w:rPr>
        <w:t>ME.</w:t>
      </w:r>
      <w:r w:rsidRPr="00D15C31">
        <w:rPr>
          <w:rFonts w:cstheme="minorHAnsi"/>
        </w:rPr>
        <w:t xml:space="preserve"> </w:t>
      </w:r>
    </w:p>
    <w:p w14:paraId="1BDC3832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6A64964D" w14:textId="77777777" w:rsidR="00A51764" w:rsidRPr="00D15C31" w:rsidRDefault="00A51764" w:rsidP="00A51764">
      <w:pPr>
        <w:spacing w:after="0"/>
        <w:rPr>
          <w:rFonts w:cstheme="minorHAnsi"/>
          <w:b/>
          <w:bCs/>
        </w:rPr>
      </w:pPr>
      <w:r w:rsidRPr="00D15C31">
        <w:rPr>
          <w:rFonts w:cstheme="minorHAnsi"/>
          <w:b/>
          <w:bCs/>
        </w:rPr>
        <w:t>Carers – KH-N/GS</w:t>
      </w:r>
    </w:p>
    <w:p w14:paraId="2FE6F465" w14:textId="60923111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Positive feedback on Karen </w:t>
      </w:r>
      <w:r w:rsidR="00864EFA" w:rsidRPr="00864EFA">
        <w:rPr>
          <w:rFonts w:cstheme="minorHAnsi"/>
        </w:rPr>
        <w:t>Lota,</w:t>
      </w:r>
      <w:r w:rsidRPr="00864EFA">
        <w:rPr>
          <w:rFonts w:cstheme="minorHAnsi"/>
        </w:rPr>
        <w:t xml:space="preserve"> </w:t>
      </w:r>
      <w:r w:rsidRPr="00D15C31">
        <w:rPr>
          <w:rFonts w:cstheme="minorHAnsi"/>
        </w:rPr>
        <w:t xml:space="preserve">the practice Carer's champion </w:t>
      </w:r>
      <w:r>
        <w:rPr>
          <w:rFonts w:cstheme="minorHAnsi"/>
        </w:rPr>
        <w:t xml:space="preserve">in the Care Navigation team, </w:t>
      </w:r>
      <w:r w:rsidRPr="00D15C31">
        <w:rPr>
          <w:rFonts w:cstheme="minorHAnsi"/>
        </w:rPr>
        <w:t xml:space="preserve">on her dedication </w:t>
      </w:r>
      <w:r>
        <w:rPr>
          <w:rFonts w:cstheme="minorHAnsi"/>
        </w:rPr>
        <w:t>in</w:t>
      </w:r>
      <w:r w:rsidRPr="00D15C31">
        <w:rPr>
          <w:rFonts w:cstheme="minorHAnsi"/>
        </w:rPr>
        <w:t xml:space="preserve"> collating data for the group.</w:t>
      </w:r>
      <w:r>
        <w:rPr>
          <w:rFonts w:cstheme="minorHAnsi"/>
        </w:rPr>
        <w:t xml:space="preserve"> </w:t>
      </w:r>
      <w:r w:rsidRPr="00D15C31">
        <w:rPr>
          <w:rFonts w:cstheme="minorHAnsi"/>
        </w:rPr>
        <w:t xml:space="preserve">Record feedback and pass on to Karen </w:t>
      </w:r>
      <w:r w:rsidRPr="00D15C31">
        <w:rPr>
          <w:rFonts w:cstheme="minorHAnsi"/>
          <w:b/>
          <w:bCs/>
        </w:rPr>
        <w:t>- SMcG</w:t>
      </w:r>
    </w:p>
    <w:p w14:paraId="4A3A9A29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Subgroup has created partnership with York Carer's Centre (YCC) which will </w:t>
      </w:r>
      <w:r>
        <w:rPr>
          <w:rFonts w:cstheme="minorHAnsi"/>
        </w:rPr>
        <w:t xml:space="preserve">now </w:t>
      </w:r>
      <w:r w:rsidRPr="00D15C31">
        <w:rPr>
          <w:rFonts w:cstheme="minorHAnsi"/>
        </w:rPr>
        <w:t xml:space="preserve">direct patients of the practice to Karen as </w:t>
      </w:r>
      <w:r>
        <w:rPr>
          <w:rFonts w:cstheme="minorHAnsi"/>
        </w:rPr>
        <w:t xml:space="preserve">Carer's </w:t>
      </w:r>
      <w:r w:rsidRPr="00D15C31">
        <w:rPr>
          <w:rFonts w:cstheme="minorHAnsi"/>
        </w:rPr>
        <w:t>Champion.</w:t>
      </w:r>
    </w:p>
    <w:p w14:paraId="4538FE12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New coding to identify carers on registration of new patients to be added to system</w:t>
      </w:r>
      <w:r>
        <w:rPr>
          <w:rFonts w:cstheme="minorHAnsi"/>
        </w:rPr>
        <w:t>.</w:t>
      </w:r>
    </w:p>
    <w:p w14:paraId="3677D6F3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Safeguarding</w:t>
      </w:r>
      <w:r>
        <w:rPr>
          <w:rFonts w:cstheme="minorHAnsi"/>
        </w:rPr>
        <w:t xml:space="preserve"> in place</w:t>
      </w:r>
      <w:r w:rsidRPr="00D15C31">
        <w:rPr>
          <w:rFonts w:cstheme="minorHAnsi"/>
        </w:rPr>
        <w:t xml:space="preserve"> governing all contact with child carers. </w:t>
      </w:r>
    </w:p>
    <w:p w14:paraId="2E7DFD06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Next step </w:t>
      </w:r>
      <w:r>
        <w:rPr>
          <w:rFonts w:cstheme="minorHAnsi"/>
        </w:rPr>
        <w:t xml:space="preserve">to </w:t>
      </w:r>
      <w:r w:rsidRPr="00D15C31">
        <w:rPr>
          <w:rFonts w:cstheme="minorHAnsi"/>
        </w:rPr>
        <w:t>get referrals between YCC and practice – posters already up in practices. Do more signposting to support available.</w:t>
      </w:r>
    </w:p>
    <w:p w14:paraId="3260935E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Invite </w:t>
      </w:r>
      <w:r>
        <w:rPr>
          <w:rFonts w:cstheme="minorHAnsi"/>
        </w:rPr>
        <w:t>S</w:t>
      </w:r>
      <w:r w:rsidRPr="00D15C31">
        <w:rPr>
          <w:rFonts w:cstheme="minorHAnsi"/>
        </w:rPr>
        <w:t xml:space="preserve">ocial </w:t>
      </w:r>
      <w:r>
        <w:rPr>
          <w:rFonts w:cstheme="minorHAnsi"/>
        </w:rPr>
        <w:t>P</w:t>
      </w:r>
      <w:r w:rsidRPr="00D15C31">
        <w:rPr>
          <w:rFonts w:cstheme="minorHAnsi"/>
        </w:rPr>
        <w:t xml:space="preserve">rescriber to next Carer's subgroup meeting with York Carer's Centre – </w:t>
      </w:r>
      <w:r w:rsidRPr="00D15C31">
        <w:rPr>
          <w:rFonts w:cstheme="minorHAnsi"/>
          <w:b/>
          <w:bCs/>
        </w:rPr>
        <w:t>KH-N</w:t>
      </w:r>
    </w:p>
    <w:p w14:paraId="3E023BDD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MR asked if long term </w:t>
      </w:r>
      <w:r>
        <w:rPr>
          <w:rFonts w:cstheme="minorHAnsi"/>
        </w:rPr>
        <w:t xml:space="preserve">group can </w:t>
      </w:r>
      <w:r w:rsidRPr="00D15C31">
        <w:rPr>
          <w:rFonts w:cstheme="minorHAnsi"/>
        </w:rPr>
        <w:t>collate positive</w:t>
      </w:r>
      <w:r>
        <w:rPr>
          <w:rFonts w:cstheme="minorHAnsi"/>
        </w:rPr>
        <w:t xml:space="preserve"> feedback</w:t>
      </w:r>
      <w:r w:rsidRPr="00D15C31">
        <w:rPr>
          <w:rFonts w:cstheme="minorHAnsi"/>
        </w:rPr>
        <w:t xml:space="preserve"> on achievements </w:t>
      </w:r>
      <w:r>
        <w:rPr>
          <w:rFonts w:cstheme="minorHAnsi"/>
        </w:rPr>
        <w:t>to share. KH-N and GS agreed but this is</w:t>
      </w:r>
      <w:r w:rsidRPr="00D15C31">
        <w:rPr>
          <w:rFonts w:cstheme="minorHAnsi"/>
        </w:rPr>
        <w:t xml:space="preserve"> </w:t>
      </w:r>
      <w:r>
        <w:rPr>
          <w:rFonts w:cstheme="minorHAnsi"/>
        </w:rPr>
        <w:t>some way off yet.</w:t>
      </w:r>
    </w:p>
    <w:p w14:paraId="76BF6865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Personal experience shared by JH </w:t>
      </w:r>
      <w:r>
        <w:rPr>
          <w:rFonts w:cstheme="minorHAnsi"/>
        </w:rPr>
        <w:t xml:space="preserve">that she was a </w:t>
      </w:r>
      <w:r w:rsidRPr="00D15C31">
        <w:rPr>
          <w:rFonts w:cstheme="minorHAnsi"/>
        </w:rPr>
        <w:t xml:space="preserve">carer and got </w:t>
      </w:r>
      <w:r>
        <w:rPr>
          <w:rFonts w:cstheme="minorHAnsi"/>
        </w:rPr>
        <w:t>little</w:t>
      </w:r>
      <w:r w:rsidRPr="00D15C31">
        <w:rPr>
          <w:rFonts w:cstheme="minorHAnsi"/>
        </w:rPr>
        <w:t xml:space="preserve"> support</w:t>
      </w:r>
      <w:r>
        <w:rPr>
          <w:rFonts w:cstheme="minorHAnsi"/>
        </w:rPr>
        <w:t>,</w:t>
      </w:r>
      <w:r w:rsidRPr="00D15C31">
        <w:rPr>
          <w:rFonts w:cstheme="minorHAnsi"/>
        </w:rPr>
        <w:t xml:space="preserve"> so positive to see progress.</w:t>
      </w:r>
    </w:p>
    <w:p w14:paraId="2814E61A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44CC2D37" w14:textId="77777777" w:rsidR="00A51764" w:rsidRPr="00D15C31" w:rsidRDefault="00A51764" w:rsidP="00A51764">
      <w:pPr>
        <w:spacing w:after="0"/>
        <w:rPr>
          <w:rFonts w:cstheme="minorHAnsi"/>
          <w:b/>
          <w:bCs/>
        </w:rPr>
      </w:pPr>
      <w:r w:rsidRPr="00D15C31">
        <w:rPr>
          <w:rFonts w:cstheme="minorHAnsi"/>
          <w:b/>
          <w:bCs/>
        </w:rPr>
        <w:t>Communications and Website – RP</w:t>
      </w:r>
    </w:p>
    <w:p w14:paraId="67EF728A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Nothing to update – challenging getting group together due to availability from Practice</w:t>
      </w:r>
      <w:r>
        <w:rPr>
          <w:rFonts w:cstheme="minorHAnsi"/>
        </w:rPr>
        <w:t xml:space="preserve"> members</w:t>
      </w:r>
      <w:r w:rsidRPr="00D15C31">
        <w:rPr>
          <w:rFonts w:cstheme="minorHAnsi"/>
        </w:rPr>
        <w:t>. RP and SMcG to discuss availability.</w:t>
      </w:r>
    </w:p>
    <w:p w14:paraId="680A16FC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Schedule next meeting when practice group members available  -</w:t>
      </w:r>
      <w:r w:rsidRPr="00D15C31">
        <w:rPr>
          <w:rFonts w:cstheme="minorHAnsi"/>
          <w:b/>
          <w:bCs/>
        </w:rPr>
        <w:t xml:space="preserve"> SMcG</w:t>
      </w:r>
    </w:p>
    <w:p w14:paraId="6620AF3D" w14:textId="77777777" w:rsidR="00A51764" w:rsidRPr="00D15C31" w:rsidRDefault="00A51764" w:rsidP="00A51764">
      <w:pPr>
        <w:rPr>
          <w:rFonts w:cstheme="minorHAnsi"/>
          <w:b/>
          <w:bCs/>
        </w:rPr>
      </w:pPr>
    </w:p>
    <w:p w14:paraId="0EEFB45E" w14:textId="77777777" w:rsidR="00A51764" w:rsidRPr="00D15C31" w:rsidRDefault="00A51764" w:rsidP="00A51764">
      <w:pPr>
        <w:rPr>
          <w:rFonts w:cstheme="minorHAnsi"/>
          <w:b/>
          <w:bCs/>
          <w:u w:val="single"/>
        </w:rPr>
      </w:pPr>
      <w:r w:rsidRPr="00D15C31">
        <w:rPr>
          <w:rFonts w:cstheme="minorHAnsi"/>
          <w:b/>
          <w:bCs/>
          <w:u w:val="single"/>
        </w:rPr>
        <w:t>Any Other Business:</w:t>
      </w:r>
    </w:p>
    <w:p w14:paraId="1CE741A2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  <w:b/>
          <w:bCs/>
        </w:rPr>
        <w:t>PPG noticeboards</w:t>
      </w:r>
      <w:r w:rsidRPr="00D15C31">
        <w:rPr>
          <w:rFonts w:cstheme="minorHAnsi"/>
        </w:rPr>
        <w:t xml:space="preserve"> MR – Dedicated PPG noticeboards now in place at all sites. Key</w:t>
      </w:r>
      <w:r>
        <w:rPr>
          <w:rFonts w:cstheme="minorHAnsi"/>
        </w:rPr>
        <w:t>s</w:t>
      </w:r>
      <w:r w:rsidRPr="00D15C31">
        <w:rPr>
          <w:rFonts w:cstheme="minorHAnsi"/>
        </w:rPr>
        <w:t xml:space="preserve"> held b</w:t>
      </w:r>
      <w:r>
        <w:rPr>
          <w:rFonts w:cstheme="minorHAnsi"/>
        </w:rPr>
        <w:t>y</w:t>
      </w:r>
      <w:r w:rsidRPr="00D15C31">
        <w:rPr>
          <w:rFonts w:cstheme="minorHAnsi"/>
        </w:rPr>
        <w:t xml:space="preserve"> Practice and PPG members. Agreed MR will hold keys for Woolpack House and South Bank, KH-N for East Parade. </w:t>
      </w:r>
    </w:p>
    <w:p w14:paraId="6ECDA244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Move all existing PPG info from other boards to new noticeboards</w:t>
      </w:r>
      <w:r>
        <w:rPr>
          <w:rFonts w:cstheme="minorHAnsi"/>
        </w:rPr>
        <w:t xml:space="preserve"> so PPG can decide what to display</w:t>
      </w:r>
      <w:r w:rsidRPr="00D15C31">
        <w:rPr>
          <w:rFonts w:cstheme="minorHAnsi"/>
        </w:rPr>
        <w:t xml:space="preserve"> –</w:t>
      </w:r>
      <w:r w:rsidRPr="00D15C31">
        <w:rPr>
          <w:rFonts w:cstheme="minorHAnsi"/>
          <w:b/>
          <w:bCs/>
        </w:rPr>
        <w:t xml:space="preserve"> SMcG</w:t>
      </w:r>
    </w:p>
    <w:p w14:paraId="61D6F04E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Discussion on what to display given limited space - suggested PPG actions and achievements but will need review due to limited space. MR to propose edited info for review - </w:t>
      </w:r>
      <w:r w:rsidRPr="00D15C31">
        <w:rPr>
          <w:rFonts w:cstheme="minorHAnsi"/>
          <w:b/>
          <w:bCs/>
        </w:rPr>
        <w:t>MR</w:t>
      </w:r>
    </w:p>
    <w:p w14:paraId="0DCDC5DE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RP suggested possible QR code to take </w:t>
      </w:r>
      <w:r>
        <w:rPr>
          <w:rFonts w:cstheme="minorHAnsi"/>
        </w:rPr>
        <w:t xml:space="preserve">people </w:t>
      </w:r>
      <w:r w:rsidRPr="00D15C31">
        <w:rPr>
          <w:rFonts w:cstheme="minorHAnsi"/>
        </w:rPr>
        <w:t xml:space="preserve">to website </w:t>
      </w:r>
      <w:r>
        <w:rPr>
          <w:rFonts w:cstheme="minorHAnsi"/>
        </w:rPr>
        <w:t xml:space="preserve">PPG page </w:t>
      </w:r>
      <w:r w:rsidRPr="00D15C31">
        <w:rPr>
          <w:rFonts w:cstheme="minorHAnsi"/>
        </w:rPr>
        <w:t>for full minutes archive</w:t>
      </w:r>
      <w:r>
        <w:rPr>
          <w:rFonts w:cstheme="minorHAnsi"/>
        </w:rPr>
        <w:t>.</w:t>
      </w:r>
    </w:p>
    <w:p w14:paraId="2A2C8DD9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0A4A7A27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  <w:b/>
          <w:bCs/>
        </w:rPr>
        <w:t>Follow up appointment bookings</w:t>
      </w:r>
      <w:r w:rsidRPr="00D15C31">
        <w:rPr>
          <w:rFonts w:cstheme="minorHAnsi"/>
        </w:rPr>
        <w:t xml:space="preserve"> – still awaiting confirmation that this is being actioned.</w:t>
      </w:r>
    </w:p>
    <w:p w14:paraId="663CE61C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Further group discussion on difficulties with appointment booking in general.</w:t>
      </w:r>
    </w:p>
    <w:p w14:paraId="4954A600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SW question</w:t>
      </w:r>
      <w:r>
        <w:rPr>
          <w:rFonts w:cstheme="minorHAnsi"/>
        </w:rPr>
        <w:t>ed</w:t>
      </w:r>
      <w:r w:rsidRPr="00D15C31">
        <w:rPr>
          <w:rFonts w:cstheme="minorHAnsi"/>
        </w:rPr>
        <w:t xml:space="preserve"> why online bookings for future routine appointments not possible. SMcG fed back this was trialled but was unsuccessful due to inappropriate bookings by patients – e.g. GP appointment for smear test. RP suggested inability to triage patients self-booking could result in not having appointments for more urgent cases.</w:t>
      </w:r>
    </w:p>
    <w:p w14:paraId="4F712212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SW questioned the process of having to call at 8am for appointments</w:t>
      </w:r>
      <w:r>
        <w:rPr>
          <w:rFonts w:cstheme="minorHAnsi"/>
        </w:rPr>
        <w:t xml:space="preserve"> – difficult for many with work commitments</w:t>
      </w:r>
      <w:r w:rsidRPr="00D15C31">
        <w:rPr>
          <w:rFonts w:cstheme="minorHAnsi"/>
        </w:rPr>
        <w:t>. Previous system for booking longer term appointments was better. SMcG shared info on complexities of scheduling across the sit</w:t>
      </w:r>
      <w:r>
        <w:rPr>
          <w:rFonts w:cstheme="minorHAnsi"/>
        </w:rPr>
        <w:t>es.</w:t>
      </w:r>
    </w:p>
    <w:p w14:paraId="4234DEBC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MR – request GP and/or Scheduler to attend meeting to improve understanding on both sides - </w:t>
      </w:r>
      <w:r w:rsidRPr="00D15C31">
        <w:rPr>
          <w:rFonts w:cstheme="minorHAnsi"/>
          <w:b/>
          <w:bCs/>
        </w:rPr>
        <w:t>SMcG.</w:t>
      </w:r>
      <w:r w:rsidRPr="00D15C31">
        <w:rPr>
          <w:rFonts w:cstheme="minorHAnsi"/>
        </w:rPr>
        <w:t xml:space="preserve"> </w:t>
      </w:r>
    </w:p>
    <w:p w14:paraId="0151B61B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36C3DB30" w14:textId="77777777" w:rsidR="00A51764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  <w:b/>
          <w:bCs/>
        </w:rPr>
        <w:t xml:space="preserve">'You said/we did' </w:t>
      </w:r>
      <w:r w:rsidRPr="00D15C31">
        <w:rPr>
          <w:rFonts w:cstheme="minorHAnsi"/>
        </w:rPr>
        <w:t xml:space="preserve">summary of actions taken based on PPG feedback– still outstanding. MR volunteered to write this up for review </w:t>
      </w:r>
      <w:r>
        <w:rPr>
          <w:rFonts w:cstheme="minorHAnsi"/>
        </w:rPr>
        <w:t>–</w:t>
      </w:r>
      <w:r w:rsidRPr="00D15C31">
        <w:rPr>
          <w:rFonts w:cstheme="minorHAnsi"/>
        </w:rPr>
        <w:t xml:space="preserve"> </w:t>
      </w:r>
      <w:r w:rsidRPr="00D15C31">
        <w:rPr>
          <w:rFonts w:cstheme="minorHAnsi"/>
          <w:b/>
          <w:bCs/>
        </w:rPr>
        <w:t>MR</w:t>
      </w:r>
    </w:p>
    <w:p w14:paraId="12BC8ED1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07BEB945" w14:textId="7B83DCC8" w:rsidR="00864EFA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  <w:b/>
          <w:bCs/>
        </w:rPr>
        <w:t xml:space="preserve">NHS app support – </w:t>
      </w:r>
      <w:r w:rsidRPr="00D15C31">
        <w:rPr>
          <w:rFonts w:cstheme="minorHAnsi"/>
        </w:rPr>
        <w:t xml:space="preserve">Practice (Ade Bardy – IT) proposed </w:t>
      </w:r>
      <w:r w:rsidR="00864EFA">
        <w:rPr>
          <w:rFonts w:cstheme="minorHAnsi"/>
        </w:rPr>
        <w:t xml:space="preserve">dates end of Jan for </w:t>
      </w:r>
      <w:r w:rsidR="00864EFA" w:rsidRPr="00D15C31">
        <w:rPr>
          <w:rFonts w:cstheme="minorHAnsi"/>
        </w:rPr>
        <w:t xml:space="preserve">initial </w:t>
      </w:r>
      <w:r w:rsidR="00864EFA">
        <w:rPr>
          <w:rFonts w:cstheme="minorHAnsi"/>
        </w:rPr>
        <w:t xml:space="preserve">'train the trainer' sessions </w:t>
      </w:r>
      <w:r w:rsidR="00864EFA" w:rsidRPr="00D15C31">
        <w:rPr>
          <w:rFonts w:cstheme="minorHAnsi"/>
        </w:rPr>
        <w:t>for PPG</w:t>
      </w:r>
      <w:r w:rsidR="00864EFA">
        <w:rPr>
          <w:rFonts w:cstheme="minorHAnsi"/>
        </w:rPr>
        <w:t>/volunteers, then</w:t>
      </w:r>
      <w:r w:rsidR="00864EFA" w:rsidRPr="00D15C31">
        <w:rPr>
          <w:rFonts w:cstheme="minorHAnsi"/>
        </w:rPr>
        <w:t xml:space="preserve"> </w:t>
      </w:r>
      <w:r w:rsidRPr="00D15C31">
        <w:rPr>
          <w:rFonts w:cstheme="minorHAnsi"/>
        </w:rPr>
        <w:t xml:space="preserve">Wed/Fri lunchtime or Sat am </w:t>
      </w:r>
      <w:r w:rsidR="00864EFA">
        <w:rPr>
          <w:rFonts w:cstheme="minorHAnsi"/>
        </w:rPr>
        <w:t xml:space="preserve">sessions for the live </w:t>
      </w:r>
      <w:r w:rsidR="003C7591">
        <w:rPr>
          <w:rFonts w:cstheme="minorHAnsi"/>
        </w:rPr>
        <w:t xml:space="preserve">patient support </w:t>
      </w:r>
      <w:r w:rsidR="00864EFA">
        <w:rPr>
          <w:rFonts w:cstheme="minorHAnsi"/>
        </w:rPr>
        <w:t>sessions in</w:t>
      </w:r>
      <w:r w:rsidRPr="00D15C31">
        <w:rPr>
          <w:rFonts w:cstheme="minorHAnsi"/>
        </w:rPr>
        <w:t xml:space="preserve"> Feb. </w:t>
      </w:r>
    </w:p>
    <w:p w14:paraId="66BFA6B7" w14:textId="212F584F" w:rsidR="00A51764" w:rsidRPr="00D15C31" w:rsidRDefault="00864EFA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Volunteers from PPG/Practice to be identified – potentially </w:t>
      </w:r>
      <w:r w:rsidR="003C7591">
        <w:rPr>
          <w:rFonts w:cstheme="minorHAnsi"/>
        </w:rPr>
        <w:t>some</w:t>
      </w:r>
      <w:r>
        <w:rPr>
          <w:rFonts w:cstheme="minorHAnsi"/>
        </w:rPr>
        <w:t xml:space="preserve"> from Communications Group –</w:t>
      </w:r>
      <w:r w:rsidRPr="00864EFA">
        <w:rPr>
          <w:rFonts w:cstheme="minorHAnsi"/>
        </w:rPr>
        <w:t xml:space="preserve"> </w:t>
      </w:r>
      <w:r w:rsidRPr="00864EFA">
        <w:rPr>
          <w:rFonts w:cstheme="minorHAnsi"/>
          <w:b/>
          <w:bCs/>
        </w:rPr>
        <w:t>SMcG/RP</w:t>
      </w:r>
    </w:p>
    <w:p w14:paraId="616B9C8F" w14:textId="47D0B066" w:rsidR="00A51764" w:rsidRPr="00D15C31" w:rsidRDefault="003C7591" w:rsidP="00A51764">
      <w:pPr>
        <w:spacing w:after="0"/>
        <w:rPr>
          <w:rFonts w:cstheme="minorHAnsi"/>
        </w:rPr>
      </w:pPr>
      <w:r>
        <w:rPr>
          <w:rFonts w:cstheme="minorHAnsi"/>
        </w:rPr>
        <w:t>Circulate and a</w:t>
      </w:r>
      <w:r w:rsidR="00A51764" w:rsidRPr="00D15C31">
        <w:rPr>
          <w:rFonts w:cstheme="minorHAnsi"/>
        </w:rPr>
        <w:t xml:space="preserve">gree dates for initial training sessions with PPG, then </w:t>
      </w:r>
      <w:r w:rsidR="00864EFA">
        <w:rPr>
          <w:rFonts w:cstheme="minorHAnsi"/>
        </w:rPr>
        <w:t xml:space="preserve">patient </w:t>
      </w:r>
      <w:r w:rsidR="00A51764" w:rsidRPr="00D15C31">
        <w:rPr>
          <w:rFonts w:cstheme="minorHAnsi"/>
        </w:rPr>
        <w:t xml:space="preserve">sessions </w:t>
      </w:r>
      <w:r w:rsidR="00A51764">
        <w:rPr>
          <w:rFonts w:cstheme="minorHAnsi"/>
        </w:rPr>
        <w:t>–</w:t>
      </w:r>
      <w:r w:rsidR="00A51764" w:rsidRPr="00D15C31">
        <w:rPr>
          <w:rFonts w:cstheme="minorHAnsi"/>
        </w:rPr>
        <w:t xml:space="preserve"> </w:t>
      </w:r>
      <w:r w:rsidR="00A51764" w:rsidRPr="00D15C31">
        <w:rPr>
          <w:rFonts w:cstheme="minorHAnsi"/>
          <w:b/>
          <w:bCs/>
        </w:rPr>
        <w:t>SMcG</w:t>
      </w:r>
      <w:r w:rsidR="00A51764">
        <w:rPr>
          <w:rFonts w:cstheme="minorHAnsi"/>
          <w:b/>
          <w:bCs/>
        </w:rPr>
        <w:t>/MR</w:t>
      </w:r>
    </w:p>
    <w:p w14:paraId="7862113B" w14:textId="1AF7C835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 xml:space="preserve">Check any confidentiality </w:t>
      </w:r>
      <w:r w:rsidR="003C7591">
        <w:rPr>
          <w:rFonts w:cstheme="minorHAnsi"/>
        </w:rPr>
        <w:t>requirements</w:t>
      </w:r>
      <w:r w:rsidRPr="00D15C31">
        <w:rPr>
          <w:rFonts w:cstheme="minorHAnsi"/>
        </w:rPr>
        <w:t xml:space="preserve"> and </w:t>
      </w:r>
      <w:r w:rsidR="003C7591">
        <w:rPr>
          <w:rFonts w:cstheme="minorHAnsi"/>
        </w:rPr>
        <w:t xml:space="preserve">if </w:t>
      </w:r>
      <w:r w:rsidRPr="00D15C31">
        <w:rPr>
          <w:rFonts w:cstheme="minorHAnsi"/>
        </w:rPr>
        <w:t xml:space="preserve">identification badges needs for volunteers – </w:t>
      </w:r>
      <w:r w:rsidRPr="00D15C31">
        <w:rPr>
          <w:rFonts w:cstheme="minorHAnsi"/>
          <w:b/>
          <w:bCs/>
        </w:rPr>
        <w:t xml:space="preserve">SMcG </w:t>
      </w:r>
    </w:p>
    <w:p w14:paraId="653C0B3A" w14:textId="77777777" w:rsidR="00A51764" w:rsidRDefault="00A51764" w:rsidP="00A51764">
      <w:pPr>
        <w:spacing w:after="0"/>
        <w:rPr>
          <w:rFonts w:cstheme="minorHAnsi"/>
        </w:rPr>
      </w:pPr>
      <w:r>
        <w:rPr>
          <w:rFonts w:cstheme="minorHAnsi"/>
        </w:rPr>
        <w:t>Group noted that m</w:t>
      </w:r>
      <w:r w:rsidRPr="00D15C31">
        <w:rPr>
          <w:rFonts w:cstheme="minorHAnsi"/>
        </w:rPr>
        <w:t>ajority of attendees already use app.</w:t>
      </w:r>
    </w:p>
    <w:p w14:paraId="3D8A068F" w14:textId="77777777" w:rsidR="00864EFA" w:rsidRPr="00D15C31" w:rsidRDefault="00864EFA" w:rsidP="00A51764">
      <w:pPr>
        <w:spacing w:after="0"/>
        <w:rPr>
          <w:rFonts w:cstheme="minorHAnsi"/>
        </w:rPr>
      </w:pPr>
    </w:p>
    <w:p w14:paraId="2E34CE1B" w14:textId="77777777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  <w:b/>
          <w:bCs/>
        </w:rPr>
        <w:t>Missed appointment calculations</w:t>
      </w:r>
      <w:r w:rsidRPr="00D15C31">
        <w:rPr>
          <w:rFonts w:cstheme="minorHAnsi"/>
        </w:rPr>
        <w:t xml:space="preserve"> –S</w:t>
      </w:r>
      <w:r>
        <w:rPr>
          <w:rFonts w:cstheme="minorHAnsi"/>
        </w:rPr>
        <w:t>McG fed back</w:t>
      </w:r>
      <w:r w:rsidRPr="00D15C31">
        <w:rPr>
          <w:rFonts w:cstheme="minorHAnsi"/>
        </w:rPr>
        <w:t xml:space="preserve"> </w:t>
      </w:r>
      <w:r>
        <w:rPr>
          <w:rFonts w:cstheme="minorHAnsi"/>
        </w:rPr>
        <w:t xml:space="preserve">that </w:t>
      </w:r>
      <w:r w:rsidRPr="00D15C31">
        <w:rPr>
          <w:rFonts w:cstheme="minorHAnsi"/>
        </w:rPr>
        <w:t xml:space="preserve">system incorporates some other </w:t>
      </w:r>
      <w:r>
        <w:rPr>
          <w:rFonts w:cstheme="minorHAnsi"/>
        </w:rPr>
        <w:t xml:space="preserve">types of appointment to automated report figures – when manually adjusted to account for this, figures for </w:t>
      </w:r>
      <w:r w:rsidRPr="00D15C31">
        <w:rPr>
          <w:rFonts w:cstheme="minorHAnsi"/>
        </w:rPr>
        <w:t>Dec</w:t>
      </w:r>
      <w:r>
        <w:rPr>
          <w:rFonts w:cstheme="minorHAnsi"/>
        </w:rPr>
        <w:t xml:space="preserve"> 20</w:t>
      </w:r>
      <w:r w:rsidRPr="00D15C31">
        <w:rPr>
          <w:rFonts w:cstheme="minorHAnsi"/>
        </w:rPr>
        <w:t xml:space="preserve">24 </w:t>
      </w:r>
      <w:r>
        <w:rPr>
          <w:rFonts w:cstheme="minorHAnsi"/>
        </w:rPr>
        <w:t xml:space="preserve">are </w:t>
      </w:r>
      <w:r w:rsidRPr="00D15C31">
        <w:rPr>
          <w:rFonts w:cstheme="minorHAnsi"/>
        </w:rPr>
        <w:t>4</w:t>
      </w:r>
      <w:r>
        <w:rPr>
          <w:rFonts w:cstheme="minorHAnsi"/>
        </w:rPr>
        <w:t>,</w:t>
      </w:r>
      <w:r w:rsidRPr="00D15C31">
        <w:rPr>
          <w:rFonts w:cstheme="minorHAnsi"/>
        </w:rPr>
        <w:t>012 mins</w:t>
      </w:r>
      <w:r>
        <w:rPr>
          <w:rFonts w:cstheme="minorHAnsi"/>
        </w:rPr>
        <w:t>, equivalent to</w:t>
      </w:r>
      <w:r w:rsidRPr="00D15C31">
        <w:rPr>
          <w:rFonts w:cstheme="minorHAnsi"/>
        </w:rPr>
        <w:t xml:space="preserve"> 267 </w:t>
      </w:r>
      <w:r>
        <w:rPr>
          <w:rFonts w:cstheme="minorHAnsi"/>
        </w:rPr>
        <w:t xml:space="preserve">x </w:t>
      </w:r>
      <w:r w:rsidRPr="00D15C31">
        <w:rPr>
          <w:rFonts w:cstheme="minorHAnsi"/>
        </w:rPr>
        <w:t xml:space="preserve">15min </w:t>
      </w:r>
      <w:r>
        <w:rPr>
          <w:rFonts w:cstheme="minorHAnsi"/>
        </w:rPr>
        <w:t xml:space="preserve">appointments. </w:t>
      </w:r>
      <w:r w:rsidRPr="002639CF">
        <w:rPr>
          <w:rFonts w:cstheme="minorHAnsi"/>
          <w:b/>
          <w:bCs/>
        </w:rPr>
        <w:t xml:space="preserve">SMcG </w:t>
      </w:r>
      <w:r>
        <w:rPr>
          <w:rFonts w:cstheme="minorHAnsi"/>
        </w:rPr>
        <w:t xml:space="preserve">will ensure correct data </w:t>
      </w:r>
      <w:r w:rsidRPr="00D15C31">
        <w:rPr>
          <w:rFonts w:cstheme="minorHAnsi"/>
        </w:rPr>
        <w:t>going forward.</w:t>
      </w:r>
    </w:p>
    <w:p w14:paraId="3AD3A685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64A80572" w14:textId="45C533AE" w:rsidR="00A51764" w:rsidRPr="00E87E11" w:rsidRDefault="00A51764" w:rsidP="00A51764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Two Year Anniversary for the PPG – </w:t>
      </w:r>
      <w:r w:rsidRPr="004053E4">
        <w:rPr>
          <w:rFonts w:cstheme="minorHAnsi"/>
        </w:rPr>
        <w:t>MR highlighted PPG has been running for 2 years</w:t>
      </w:r>
      <w:r>
        <w:rPr>
          <w:rFonts w:cstheme="minorHAnsi"/>
        </w:rPr>
        <w:t xml:space="preserve"> this week</w:t>
      </w:r>
      <w:r w:rsidRPr="004053E4">
        <w:rPr>
          <w:rFonts w:cstheme="minorHAnsi"/>
        </w:rPr>
        <w:t>.</w:t>
      </w:r>
      <w:r>
        <w:rPr>
          <w:rFonts w:cstheme="minorHAnsi"/>
        </w:rPr>
        <w:t xml:space="preserve"> Have active groups on the initial focus areas identified by Practice, what should be next? – focus led by PPG rather than Practice. Potentially a rolling agenda - highlight issues and raise awareness</w:t>
      </w:r>
      <w:r w:rsidR="00A70B4F">
        <w:rPr>
          <w:rFonts w:cstheme="minorHAnsi"/>
        </w:rPr>
        <w:t xml:space="preserve"> thought PPG noticeboards and other routes– framework to be developed.</w:t>
      </w:r>
      <w:r>
        <w:rPr>
          <w:rFonts w:cstheme="minorHAnsi"/>
        </w:rPr>
        <w:br/>
      </w:r>
    </w:p>
    <w:p w14:paraId="1CE5CB0C" w14:textId="267CFEF1" w:rsidR="00A51764" w:rsidRDefault="00A51764" w:rsidP="00A51764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Cancer support </w:t>
      </w:r>
      <w:r w:rsidR="00AE70DF">
        <w:rPr>
          <w:rFonts w:cstheme="minorHAnsi"/>
          <w:b/>
          <w:bCs/>
        </w:rPr>
        <w:t xml:space="preserve">awareness </w:t>
      </w:r>
      <w:r>
        <w:rPr>
          <w:rFonts w:cstheme="minorHAnsi"/>
          <w:b/>
          <w:bCs/>
        </w:rPr>
        <w:t xml:space="preserve">activity - </w:t>
      </w:r>
      <w:r w:rsidRPr="00994427">
        <w:rPr>
          <w:rFonts w:cstheme="minorHAnsi"/>
        </w:rPr>
        <w:t xml:space="preserve">GS </w:t>
      </w:r>
      <w:r w:rsidRPr="00E87E11">
        <w:rPr>
          <w:rFonts w:cstheme="minorHAnsi"/>
        </w:rPr>
        <w:t>proposed</w:t>
      </w:r>
      <w:r>
        <w:rPr>
          <w:rFonts w:cstheme="minorHAnsi"/>
          <w:b/>
          <w:bCs/>
        </w:rPr>
        <w:t xml:space="preserve"> </w:t>
      </w:r>
      <w:r w:rsidRPr="0077219F">
        <w:rPr>
          <w:rFonts w:cstheme="minorHAnsi"/>
        </w:rPr>
        <w:t>cancer support</w:t>
      </w:r>
      <w:r>
        <w:rPr>
          <w:rFonts w:cstheme="minorHAnsi"/>
          <w:b/>
          <w:bCs/>
        </w:rPr>
        <w:t xml:space="preserve"> </w:t>
      </w:r>
      <w:r w:rsidRPr="00E87E11">
        <w:rPr>
          <w:rFonts w:cstheme="minorHAnsi"/>
        </w:rPr>
        <w:t>as a</w:t>
      </w:r>
      <w:r>
        <w:rPr>
          <w:rFonts w:cstheme="minorHAnsi"/>
        </w:rPr>
        <w:t xml:space="preserve"> first</w:t>
      </w:r>
      <w:r w:rsidRPr="00E87E11">
        <w:rPr>
          <w:rFonts w:cstheme="minorHAnsi"/>
        </w:rPr>
        <w:t xml:space="preserve"> topic.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D15C31">
        <w:rPr>
          <w:rFonts w:cstheme="minorHAnsi"/>
        </w:rPr>
        <w:t xml:space="preserve">Personal experience </w:t>
      </w:r>
      <w:r>
        <w:rPr>
          <w:rFonts w:cstheme="minorHAnsi"/>
        </w:rPr>
        <w:t xml:space="preserve">and </w:t>
      </w:r>
      <w:r w:rsidRPr="00D15C31">
        <w:rPr>
          <w:rFonts w:cstheme="minorHAnsi"/>
        </w:rPr>
        <w:t xml:space="preserve">not much support at </w:t>
      </w:r>
      <w:r>
        <w:rPr>
          <w:rFonts w:cstheme="minorHAnsi"/>
        </w:rPr>
        <w:t xml:space="preserve">the </w:t>
      </w:r>
      <w:r w:rsidRPr="00D15C31">
        <w:rPr>
          <w:rFonts w:cstheme="minorHAnsi"/>
        </w:rPr>
        <w:t xml:space="preserve">time </w:t>
      </w:r>
      <w:r>
        <w:rPr>
          <w:rFonts w:cstheme="minorHAnsi"/>
        </w:rPr>
        <w:t xml:space="preserve">from the </w:t>
      </w:r>
      <w:r w:rsidRPr="00D15C31">
        <w:rPr>
          <w:rFonts w:cstheme="minorHAnsi"/>
        </w:rPr>
        <w:t xml:space="preserve">practice. </w:t>
      </w:r>
      <w:r>
        <w:rPr>
          <w:rFonts w:cstheme="minorHAnsi"/>
        </w:rPr>
        <w:t xml:space="preserve">SW had a good information pack from specialist cancer team in another district. Discussion about local resource already available such as Leveson Centre, Macmillan, but that better signposting of </w:t>
      </w:r>
      <w:r w:rsidR="009902A7">
        <w:rPr>
          <w:rFonts w:cstheme="minorHAnsi"/>
        </w:rPr>
        <w:t xml:space="preserve">these and other </w:t>
      </w:r>
      <w:r>
        <w:rPr>
          <w:rFonts w:cstheme="minorHAnsi"/>
        </w:rPr>
        <w:t xml:space="preserve">resources could be helpful. </w:t>
      </w:r>
    </w:p>
    <w:p w14:paraId="36AB3CAA" w14:textId="77777777" w:rsidR="00A51764" w:rsidRPr="00D15C31" w:rsidRDefault="00A51764" w:rsidP="00A51764">
      <w:pPr>
        <w:spacing w:after="0"/>
        <w:rPr>
          <w:rFonts w:cstheme="minorHAnsi"/>
        </w:rPr>
      </w:pPr>
      <w:r>
        <w:rPr>
          <w:rFonts w:cstheme="minorHAnsi"/>
        </w:rPr>
        <w:t xml:space="preserve">Carer's subgroup can also extract data on who is caring for a cancer patient – </w:t>
      </w:r>
      <w:r w:rsidRPr="00A71E79">
        <w:rPr>
          <w:rFonts w:cstheme="minorHAnsi"/>
          <w:b/>
          <w:bCs/>
        </w:rPr>
        <w:t>KH-N.</w:t>
      </w:r>
    </w:p>
    <w:p w14:paraId="62430D2A" w14:textId="60E7AF76" w:rsidR="00A51764" w:rsidRPr="00D15C31" w:rsidRDefault="00A51764" w:rsidP="00A51764">
      <w:pPr>
        <w:spacing w:after="0"/>
        <w:rPr>
          <w:rFonts w:cstheme="minorHAnsi"/>
        </w:rPr>
      </w:pPr>
      <w:r w:rsidRPr="00D15C31">
        <w:rPr>
          <w:rFonts w:cstheme="minorHAnsi"/>
        </w:rPr>
        <w:t>What would awareness campaign look like?</w:t>
      </w:r>
      <w:r>
        <w:rPr>
          <w:rFonts w:cstheme="minorHAnsi"/>
        </w:rPr>
        <w:t xml:space="preserve"> Develop and trial a </w:t>
      </w:r>
      <w:r w:rsidR="001D6B08">
        <w:rPr>
          <w:rFonts w:cstheme="minorHAnsi"/>
        </w:rPr>
        <w:t>framework</w:t>
      </w:r>
      <w:r>
        <w:rPr>
          <w:rFonts w:cstheme="minorHAnsi"/>
        </w:rPr>
        <w:t xml:space="preserve"> that could be used </w:t>
      </w:r>
      <w:r w:rsidR="001D6B08">
        <w:rPr>
          <w:rFonts w:cstheme="minorHAnsi"/>
        </w:rPr>
        <w:t>for</w:t>
      </w:r>
      <w:r>
        <w:rPr>
          <w:rFonts w:cstheme="minorHAnsi"/>
        </w:rPr>
        <w:t xml:space="preserve"> other topics. Invite local support organisations to next meeting - </w:t>
      </w:r>
      <w:r w:rsidRPr="00D15C31">
        <w:rPr>
          <w:rFonts w:cstheme="minorHAnsi"/>
        </w:rPr>
        <w:t>Macmillan, York Against Cancer, Marie Curie</w:t>
      </w:r>
      <w:r>
        <w:rPr>
          <w:rFonts w:cstheme="minorHAnsi"/>
        </w:rPr>
        <w:t xml:space="preserve"> – </w:t>
      </w:r>
      <w:r w:rsidRPr="007810CC">
        <w:rPr>
          <w:rFonts w:cstheme="minorHAnsi"/>
          <w:b/>
          <w:bCs/>
        </w:rPr>
        <w:t>GS, KH-N, JS</w:t>
      </w:r>
      <w:r w:rsidR="005E1588">
        <w:rPr>
          <w:rFonts w:cstheme="minorHAnsi"/>
          <w:b/>
          <w:bCs/>
        </w:rPr>
        <w:t>.</w:t>
      </w:r>
    </w:p>
    <w:p w14:paraId="415CE211" w14:textId="77777777" w:rsidR="00A51764" w:rsidRPr="00D15C31" w:rsidRDefault="00A51764" w:rsidP="00A51764">
      <w:pPr>
        <w:spacing w:after="0"/>
        <w:rPr>
          <w:rFonts w:cstheme="minorHAnsi"/>
        </w:rPr>
      </w:pPr>
    </w:p>
    <w:p w14:paraId="23598FE7" w14:textId="77777777" w:rsidR="00A51764" w:rsidRDefault="00A51764" w:rsidP="00A51764">
      <w:pPr>
        <w:spacing w:after="0"/>
        <w:rPr>
          <w:rFonts w:cstheme="minorHAnsi"/>
        </w:rPr>
      </w:pPr>
      <w:r>
        <w:rPr>
          <w:rFonts w:cstheme="minorHAnsi"/>
        </w:rPr>
        <w:t>JS proposed</w:t>
      </w:r>
      <w:r w:rsidRPr="00D15C31">
        <w:rPr>
          <w:rFonts w:cstheme="minorHAnsi"/>
        </w:rPr>
        <w:t xml:space="preserve"> Dementia </w:t>
      </w:r>
      <w:r>
        <w:rPr>
          <w:rFonts w:cstheme="minorHAnsi"/>
        </w:rPr>
        <w:t>as potential future topic based on framework identified through cancer support activity.</w:t>
      </w:r>
    </w:p>
    <w:p w14:paraId="65D1870D" w14:textId="77777777" w:rsidR="00AE70DF" w:rsidRDefault="00AE70DF" w:rsidP="00A51764">
      <w:pPr>
        <w:spacing w:after="0"/>
        <w:rPr>
          <w:rFonts w:cstheme="minorHAnsi"/>
        </w:rPr>
      </w:pPr>
    </w:p>
    <w:p w14:paraId="00B42D96" w14:textId="4A0E1EEA" w:rsidR="00891661" w:rsidRDefault="00AE70DF" w:rsidP="00A51764">
      <w:pPr>
        <w:spacing w:after="0"/>
        <w:rPr>
          <w:rFonts w:cstheme="minorHAnsi"/>
        </w:rPr>
      </w:pPr>
      <w:r w:rsidRPr="005E1588">
        <w:rPr>
          <w:rFonts w:cstheme="minorHAnsi"/>
          <w:b/>
          <w:bCs/>
        </w:rPr>
        <w:t>ADDENDUM</w:t>
      </w:r>
      <w:r>
        <w:rPr>
          <w:rFonts w:cstheme="minorHAnsi"/>
        </w:rPr>
        <w:t xml:space="preserve">: </w:t>
      </w:r>
      <w:r w:rsidR="005E1588">
        <w:rPr>
          <w:rFonts w:cstheme="minorHAnsi"/>
        </w:rPr>
        <w:t xml:space="preserve">After the meeting </w:t>
      </w:r>
      <w:r>
        <w:rPr>
          <w:rFonts w:cstheme="minorHAnsi"/>
        </w:rPr>
        <w:t xml:space="preserve">MR proposed a </w:t>
      </w:r>
      <w:r w:rsidR="00B875FF">
        <w:rPr>
          <w:rFonts w:cstheme="minorHAnsi"/>
        </w:rPr>
        <w:t>change in order</w:t>
      </w:r>
      <w:r>
        <w:rPr>
          <w:rFonts w:cstheme="minorHAnsi"/>
        </w:rPr>
        <w:t xml:space="preserve"> to the awareness activities </w:t>
      </w:r>
      <w:r w:rsidR="00B875FF">
        <w:rPr>
          <w:rFonts w:cstheme="minorHAnsi"/>
        </w:rPr>
        <w:t>proposed</w:t>
      </w:r>
      <w:r w:rsidR="005E1588">
        <w:rPr>
          <w:rFonts w:cstheme="minorHAnsi"/>
        </w:rPr>
        <w:t xml:space="preserve"> around cancer and dementia</w:t>
      </w:r>
      <w:r>
        <w:rPr>
          <w:rFonts w:cstheme="minorHAnsi"/>
        </w:rPr>
        <w:t>, as national Dementia Action week starts 19/05/25</w:t>
      </w:r>
      <w:r w:rsidR="005E1588">
        <w:rPr>
          <w:rFonts w:cstheme="minorHAnsi"/>
        </w:rPr>
        <w:t xml:space="preserve">, </w:t>
      </w:r>
      <w:r w:rsidR="008D214C">
        <w:rPr>
          <w:rFonts w:cstheme="minorHAnsi"/>
        </w:rPr>
        <w:t xml:space="preserve">and Carers Week is 09/06/25, </w:t>
      </w:r>
      <w:r w:rsidR="005E1588">
        <w:rPr>
          <w:rFonts w:cstheme="minorHAnsi"/>
        </w:rPr>
        <w:t xml:space="preserve">so </w:t>
      </w:r>
      <w:r w:rsidR="00B875FF">
        <w:rPr>
          <w:rFonts w:cstheme="minorHAnsi"/>
        </w:rPr>
        <w:t>PPG</w:t>
      </w:r>
      <w:r w:rsidR="00B96E7B">
        <w:rPr>
          <w:rFonts w:cstheme="minorHAnsi"/>
        </w:rPr>
        <w:t xml:space="preserve"> campaign</w:t>
      </w:r>
      <w:r w:rsidR="008D214C">
        <w:rPr>
          <w:rFonts w:cstheme="minorHAnsi"/>
        </w:rPr>
        <w:t>s</w:t>
      </w:r>
      <w:r w:rsidR="00B875FF">
        <w:rPr>
          <w:rFonts w:cstheme="minorHAnsi"/>
        </w:rPr>
        <w:t xml:space="preserve"> could</w:t>
      </w:r>
      <w:r w:rsidR="008D214C">
        <w:rPr>
          <w:rFonts w:cstheme="minorHAnsi"/>
        </w:rPr>
        <w:t xml:space="preserve"> be sequenced to</w:t>
      </w:r>
      <w:r w:rsidR="005E1588">
        <w:rPr>
          <w:rFonts w:cstheme="minorHAnsi"/>
        </w:rPr>
        <w:t xml:space="preserve"> tie in with national publicity. </w:t>
      </w:r>
      <w:r w:rsidR="005E1588" w:rsidRPr="005E1588">
        <w:rPr>
          <w:rFonts w:cstheme="minorHAnsi"/>
          <w:b/>
          <w:bCs/>
        </w:rPr>
        <w:t xml:space="preserve">MR </w:t>
      </w:r>
      <w:r w:rsidR="005E1588">
        <w:rPr>
          <w:rFonts w:cstheme="minorHAnsi"/>
        </w:rPr>
        <w:t xml:space="preserve">volunteered to draw up a draft </w:t>
      </w:r>
      <w:r w:rsidR="008D214C">
        <w:rPr>
          <w:rFonts w:cstheme="minorHAnsi"/>
        </w:rPr>
        <w:t xml:space="preserve">dementia awareness </w:t>
      </w:r>
      <w:r w:rsidR="005E1588">
        <w:rPr>
          <w:rFonts w:cstheme="minorHAnsi"/>
        </w:rPr>
        <w:t>plan to circulate ahead of next meeting.</w:t>
      </w:r>
      <w:r w:rsidR="00891661">
        <w:rPr>
          <w:rFonts w:cstheme="minorHAnsi"/>
        </w:rPr>
        <w:t xml:space="preserve"> </w:t>
      </w:r>
    </w:p>
    <w:p w14:paraId="4E53435A" w14:textId="345371FF" w:rsidR="00AE70DF" w:rsidRDefault="00891661" w:rsidP="00A51764">
      <w:pPr>
        <w:spacing w:after="0"/>
        <w:rPr>
          <w:rFonts w:cstheme="minorHAnsi"/>
        </w:rPr>
      </w:pPr>
      <w:r>
        <w:rPr>
          <w:rFonts w:cstheme="minorHAnsi"/>
        </w:rPr>
        <w:t>Cancer support awareness activity still to progress with GS,</w:t>
      </w:r>
      <w:r w:rsidR="008D214C">
        <w:rPr>
          <w:rFonts w:cstheme="minorHAnsi"/>
        </w:rPr>
        <w:t xml:space="preserve"> </w:t>
      </w:r>
      <w:r>
        <w:rPr>
          <w:rFonts w:cstheme="minorHAnsi"/>
        </w:rPr>
        <w:t>KH-N and JS</w:t>
      </w:r>
      <w:r w:rsidR="008F6DD8">
        <w:rPr>
          <w:rFonts w:cstheme="minorHAnsi"/>
        </w:rPr>
        <w:t>.</w:t>
      </w:r>
    </w:p>
    <w:p w14:paraId="0264E286" w14:textId="77777777" w:rsidR="00AE70DF" w:rsidRDefault="00AE70DF" w:rsidP="00A51764">
      <w:pPr>
        <w:spacing w:after="0"/>
        <w:rPr>
          <w:rFonts w:cstheme="minorHAnsi"/>
        </w:rPr>
      </w:pPr>
    </w:p>
    <w:p w14:paraId="522A2E5D" w14:textId="77777777" w:rsidR="00891661" w:rsidRPr="00D15C31" w:rsidRDefault="00891661" w:rsidP="00A51764">
      <w:pPr>
        <w:spacing w:after="0"/>
        <w:rPr>
          <w:rFonts w:cstheme="minorHAnsi"/>
        </w:rPr>
      </w:pPr>
    </w:p>
    <w:p w14:paraId="3DF24FB5" w14:textId="77777777" w:rsidR="00A51764" w:rsidRDefault="00A51764" w:rsidP="00A51764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21"/>
        <w:gridCol w:w="1134"/>
        <w:gridCol w:w="1236"/>
      </w:tblGrid>
      <w:tr w:rsidR="00A51764" w14:paraId="76D6E961" w14:textId="77777777" w:rsidTr="009F131B">
        <w:trPr>
          <w:trHeight w:val="290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B4D7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Completed Actions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6AA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830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Due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0DF" w14:textId="77777777" w:rsidR="00A51764" w:rsidRDefault="00A51764" w:rsidP="009F131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A51764" w14:paraId="2A2EB731" w14:textId="77777777" w:rsidTr="009F131B">
        <w:trPr>
          <w:trHeight w:val="581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D6F" w14:textId="77777777" w:rsidR="00A51764" w:rsidRDefault="00A51764" w:rsidP="009F131B">
            <w:pPr>
              <w:spacing w:after="0"/>
            </w:pPr>
            <w:r>
              <w:t>Share the PPG Minutes of the 8</w:t>
            </w:r>
            <w:r>
              <w:rPr>
                <w:vertAlign w:val="superscript"/>
              </w:rPr>
              <w:t>th</w:t>
            </w:r>
            <w:r>
              <w:t xml:space="preserve"> September 2024 meeting on the Practice website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F414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B6B" w14:textId="77777777" w:rsidR="00A51764" w:rsidRDefault="00A51764" w:rsidP="009F131B">
            <w:pPr>
              <w:spacing w:after="0"/>
            </w:pPr>
            <w:r>
              <w:t>13/01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DC8" w14:textId="77777777" w:rsidR="00A51764" w:rsidRDefault="00A51764" w:rsidP="009F131B">
            <w:pPr>
              <w:spacing w:after="0"/>
            </w:pPr>
            <w:r>
              <w:t>Completed</w:t>
            </w:r>
          </w:p>
        </w:tc>
      </w:tr>
      <w:tr w:rsidR="00A51764" w14:paraId="3330C9EF" w14:textId="77777777" w:rsidTr="009F131B">
        <w:trPr>
          <w:trHeight w:val="581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BDB" w14:textId="77777777" w:rsidR="00A51764" w:rsidRDefault="00A51764" w:rsidP="009F131B">
            <w:pPr>
              <w:spacing w:after="0"/>
            </w:pPr>
            <w:r>
              <w:t>Identify dates for NHS App support sessions for patients, and an initial training session for PPG volunteers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E39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621" w14:textId="77777777" w:rsidR="00A51764" w:rsidRDefault="00A51764" w:rsidP="009F131B">
            <w:pPr>
              <w:spacing w:after="0"/>
            </w:pPr>
            <w:r>
              <w:t>13/01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D61" w14:textId="77777777" w:rsidR="00A51764" w:rsidRDefault="00A51764" w:rsidP="009F131B">
            <w:pPr>
              <w:spacing w:after="0"/>
            </w:pPr>
            <w:r>
              <w:t>Completed</w:t>
            </w:r>
          </w:p>
        </w:tc>
      </w:tr>
      <w:tr w:rsidR="00A51764" w14:paraId="1538C16A" w14:textId="77777777" w:rsidTr="009F131B">
        <w:trPr>
          <w:trHeight w:val="581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DDD" w14:textId="77777777" w:rsidR="00A51764" w:rsidRDefault="00A51764" w:rsidP="009F131B">
            <w:pPr>
              <w:spacing w:after="0"/>
            </w:pPr>
            <w:r>
              <w:t>Check the calculations used in the ‘wasted appointments’ notices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188" w14:textId="77777777" w:rsidR="00A51764" w:rsidRDefault="00A51764" w:rsidP="009F131B">
            <w:pPr>
              <w:spacing w:after="0"/>
            </w:pPr>
            <w:r>
              <w:t>Wendy Stevens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E20" w14:textId="77777777" w:rsidR="00A51764" w:rsidRDefault="00A51764" w:rsidP="009F131B">
            <w:pPr>
              <w:spacing w:after="0"/>
            </w:pPr>
            <w:r>
              <w:t>13/01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4CC" w14:textId="77777777" w:rsidR="00A51764" w:rsidRDefault="00A51764" w:rsidP="009F131B">
            <w:pPr>
              <w:spacing w:after="0"/>
            </w:pPr>
            <w:r>
              <w:t>Completed</w:t>
            </w:r>
          </w:p>
        </w:tc>
      </w:tr>
    </w:tbl>
    <w:p w14:paraId="039CD4D8" w14:textId="77777777" w:rsidR="00E767A8" w:rsidRDefault="00E767A8"/>
    <w:sectPr w:rsidR="00E767A8" w:rsidSect="00A5176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FC4A" w14:textId="77777777" w:rsidR="009601C1" w:rsidRDefault="009601C1" w:rsidP="00E91B34">
      <w:pPr>
        <w:spacing w:after="0" w:line="240" w:lineRule="auto"/>
      </w:pPr>
      <w:r>
        <w:separator/>
      </w:r>
    </w:p>
  </w:endnote>
  <w:endnote w:type="continuationSeparator" w:id="0">
    <w:p w14:paraId="1D528128" w14:textId="77777777" w:rsidR="009601C1" w:rsidRDefault="009601C1" w:rsidP="00E9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3932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1F286E" w14:textId="2582176E" w:rsidR="00E91B34" w:rsidRDefault="00E91B3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066769" w14:textId="77777777" w:rsidR="00E91B34" w:rsidRDefault="00E91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DBCA" w14:textId="77777777" w:rsidR="009601C1" w:rsidRDefault="009601C1" w:rsidP="00E91B34">
      <w:pPr>
        <w:spacing w:after="0" w:line="240" w:lineRule="auto"/>
      </w:pPr>
      <w:r>
        <w:separator/>
      </w:r>
    </w:p>
  </w:footnote>
  <w:footnote w:type="continuationSeparator" w:id="0">
    <w:p w14:paraId="17C8DD49" w14:textId="77777777" w:rsidR="009601C1" w:rsidRDefault="009601C1" w:rsidP="00E91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64"/>
    <w:rsid w:val="001D6B08"/>
    <w:rsid w:val="003C7591"/>
    <w:rsid w:val="005E1588"/>
    <w:rsid w:val="00864EFA"/>
    <w:rsid w:val="00891661"/>
    <w:rsid w:val="008D214C"/>
    <w:rsid w:val="008F6DD8"/>
    <w:rsid w:val="009601C1"/>
    <w:rsid w:val="009902A7"/>
    <w:rsid w:val="00A51764"/>
    <w:rsid w:val="00A70B4F"/>
    <w:rsid w:val="00A74FEC"/>
    <w:rsid w:val="00AE70DF"/>
    <w:rsid w:val="00B875FF"/>
    <w:rsid w:val="00B96E7B"/>
    <w:rsid w:val="00E767A8"/>
    <w:rsid w:val="00E91B34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A0CD"/>
  <w15:chartTrackingRefBased/>
  <w15:docId w15:val="{B0F76F9D-8267-4445-BAD2-14D9D92F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34"/>
  </w:style>
  <w:style w:type="paragraph" w:styleId="Footer">
    <w:name w:val="footer"/>
    <w:basedOn w:val="Normal"/>
    <w:link w:val="FooterChar"/>
    <w:uiPriority w:val="99"/>
    <w:unhideWhenUsed/>
    <w:rsid w:val="00E9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HARTLAND, Astrid (JORVIK GILLYGATE PRACTICE)</dc:creator>
  <cp:keywords/>
  <dc:description/>
  <cp:lastModifiedBy>HARTLAND, Astrid (JORVIK GILLYGATE PRACTICE)</cp:lastModifiedBy>
  <cp:revision>13</cp:revision>
  <dcterms:created xsi:type="dcterms:W3CDTF">2025-01-14T11:13:00Z</dcterms:created>
  <dcterms:modified xsi:type="dcterms:W3CDTF">2025-01-17T09:30:00Z</dcterms:modified>
</cp:coreProperties>
</file>